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9fab6e9e1864c17"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40703</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NAFTALAN - SPECIJALNA BOLNICA ZA MEDICINSKU REHABILITACIJU</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3.906.079,81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5.011.189,34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3.671.533,01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4.074.447,30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234.546,80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936.742,04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399,4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246.924,34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968.642,11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392,3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246.924,34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968.642,11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392,3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181.297,46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200.819,99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110,8</w:t>
            </w:r>
          </w:p>
        </w:tc>
      </w:tr>
    </w:tbl>
    <w:p>
      <w:pPr>
        <w:spacing w:before="0" w:after="0"/>
      </w:pPr>
    </w:p>
    <w:p>
      <w:r>
        <w:t xml:space="preserve">Specijalna bolnica Naftalan, kao proračunski korisnik, u razdoblju od siječnja do lipnja 2026. godine bilježi manjak prihoda i primitaka u iznosu od 200.819,99 EUR. Navedeni manjak prvenstveno je rezultat značajnih ulaganja u građevinske objekte i nabavu opreme.</w:t>
      </w:r>
    </w:p>
    <w:p>
      <w:r>
        <w:t xml:space="preserve">U promatranom razdoblju evidentirani su rashodi za nabavu nefinancijske imovine i materijalni rashodi u okviru projekta WELLTUR NAFTALAN, koji se financira sredstvima Nacionalnog plana oporavka i otpornosti (NPOO) te sredstvima osnivača, Zagrebačke županije. Rashodi financirani iz sredstava NPOO-a iznose 739.195,78 EUR, dok ostvareni prihodi iznose 238.696,57 EUR.</w:t>
      </w:r>
    </w:p>
    <w:p>
      <w:r>
        <w:t xml:space="preserve">Od ukupno ostvarenih prihoda, iznos od 85.232,93 EUR odnosi se na potraživanja iz 2025. godine. Preostali ostvareni prihodi u iznosu od 153.463,64 EUR odnose se djelomično na rashode nastale u 2026. godini, a djelomično na rashode iz 2025. godine koji, zbog dinamike provedbe projekta i podnošenja zahtjeva za nadoknadu sredstava, nisu bili obuhvaćeni zahtjevima za refundaciju tijekom 2025. godine.</w:t>
      </w:r>
    </w:p>
    <w:p>
      <w:r>
        <w:t xml:space="preserve">Slijedom navedenog, najveći dio rashoda nastalih u 2026. godini još uvijek nije refundiran iz sredstava Nacionalnog plana oporavka i otpornosti (NPOO), što privremeno nepovoljno utječe na iskazani financijski rezultat ustanove.</w:t>
      </w:r>
    </w:p>
    <w:p>
      <w:r>
        <w:t xml:space="preserve">Na dan 30. lipnja 2026. godine kumulirani manjak Specijalne bolnice Naftalan iznosi 729.618,97 EUR. U preostalom dijelu 2026. godine planiraju se intenzivne aktivnosti usmjerene na smanjenje navedenog manjka, prvenstveno kroz nastavak provedbe projekta WELLTUR NAFTALAN, podnošenje zahtjeva za nadoknadu sredstava te ostvarenje planiranih prihoda.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9.006,28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363.257,77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4033,4</w:t>
            </w:r>
          </w:p>
        </w:tc>
      </w:tr>
    </w:tbl>
    <w:p>
      <w:pPr>
        <w:spacing w:before="0" w:after="0"/>
      </w:pPr>
    </w:p>
    <w:p>
      <w:r>
        <w:t xml:space="preserve">Odstupanje od 124.561,20 EUR odnosi se na refundaciju plaće pripravnika od strane Hrvatskog zavoda za zdravstveno osiguranje, koja u istom razdoblju prethodne godine nije bila refundirana na mjesečnoj razini iz ovog izvora financiranja, već na godišnjoj razini i od strane Hrvatskog zavoda za zapošljavanje. Sredstva za rashode za plaću pripravnika u prvom tromjesečju 2025. godine zaprimljena su još u 2024. godini.</w:t>
      </w:r>
    </w:p>
    <w:p>
      <w:r>
        <w:t xml:space="preserve">Odstupanje od 229.690,29 EUR odnosi se na bespovratna sredstva iz NPOO-a, koja su u istom razdoblju prethodne godine bila refundirana u znatno manjem iznosu, s obzirom na to da je konkretna provedba ugovorenih aktivnosti započela tek u ožujku 2025.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32.625,71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203.926,07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625,0</w:t>
            </w:r>
          </w:p>
        </w:tc>
      </w:tr>
    </w:tbl>
    <w:p>
      <w:pPr>
        <w:spacing w:before="0" w:after="0"/>
      </w:pPr>
    </w:p>
    <w:p>
      <w:r>
        <w:t xml:space="preserve">Razliku u promatranom razdoblju u odnosu na isto razdoblje prethodne godine najvećim dijelom čine sredstva osnivača, Zagrebačke županije, doznačena za pokriće gubitka nastalog u redovnom poslovanju Ustanove. Po toj je osnovi ostvaren prihod u iznosu od 137.162,05 EUR, koji nije bio ostvaren u istom razdoblju prethodne godine, zbog čega je došlo do značajnog odstupanja.</w:t>
      </w:r>
    </w:p>
    <w:p>
      <w:r>
        <w:t xml:space="preserve">U promatranom razdoblju ostvaren je i prihod u iznosu od 9.249,89 EUR za sufinanciranje rashoda poslovanja u okviru projekta WELLTUR Naftalan, kao i prihod od decentraliziranih sredstava u iznosu od 54.121,47 EUR, sukladno planu za 2026. godinu.</w:t>
      </w:r>
    </w:p>
    <w:p>
      <w:r>
        <w:t xml:space="preserve">Nadalje, ostvaren je prihod u iznosu od 3.392,66 EUR po osnovi refundacije troškova provedbe preventivnih programa ranog otkrivanja zloćudnih tumora kože od strane Zagrebačke županije.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3.241,25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68.994,85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2128,6</w:t>
            </w:r>
          </w:p>
        </w:tc>
      </w:tr>
    </w:tbl>
    <w:p>
      <w:pPr>
        <w:spacing w:before="0" w:after="0"/>
      </w:pPr>
    </w:p>
    <w:p>
      <w:r>
        <w:t xml:space="preserve">Odstupanje od 2.028,60 % odnosi se na isplatu sredstava osnivača Zagrebačke županije za sufinanciranje troškova projekta WELLTUR Naftalan, te je po toj osnovi u promatranom razdoblju isplaćeno 50.032,81 EUR. Preostali ostvareni prihodi odnose se na sredstva ostvarena temeljem decentraliziranog financiranja, u skladu s planom za 2026. godinu.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1.681.226,93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2.149.797,35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127,9</w:t>
            </w:r>
          </w:p>
        </w:tc>
      </w:tr>
    </w:tbl>
    <w:p>
      <w:pPr>
        <w:spacing w:before="0" w:after="0"/>
      </w:pPr>
    </w:p>
    <w:p>
      <w:r>
        <w:t xml:space="preserve">U 2025. godini, na temelju preporuka stručnih savjetnika i radi veće transparentnosti, doprinosi su knjigovodstveno razdvojeni od bruto plaće te evidentirani na zasebnom kontu za doprinose (konto 3131). U 2026. godini, nakon ponovnog savjetovanja, navedeni rashod ponovno je uključen u bruto plaće. Zbog navedenog dolazi do odstupanja na plaćama za redovan rad u iznosu od 468.570,42 EUR.</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96.364,94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132.277,49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137,3</w:t>
            </w:r>
          </w:p>
        </w:tc>
      </w:tr>
    </w:tbl>
    <w:p>
      <w:pPr>
        <w:spacing w:before="0" w:after="0"/>
      </w:pPr>
    </w:p>
    <w:p>
      <w:r>
        <w:t xml:space="preserve">Rashodi za plaće za prekovremeni rad bilježe povećanje u iznosu od 35.912,55 EUR u odnosu na isto razdoblje prethodne godine. Do navedenog odstupanja došlo je zbog organizacije rada, koja je uvjetovala povećani opseg prekovremenog rada zaposlenika.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31.337,52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50.484,57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161,1</w:t>
            </w:r>
          </w:p>
        </w:tc>
      </w:tr>
    </w:tbl>
    <w:p>
      <w:pPr>
        <w:spacing w:before="0" w:after="0"/>
      </w:pPr>
    </w:p>
    <w:p>
      <w:r>
        <w:t xml:space="preserve">Ostali rashodi za zaposlene bilježe povećanje u odnosu na isto razdoblje prethodne godine zbog većih rashoda za ostvarivanje zakonskih materijalnih prava zaposlenika. Navedeno povećanje prvenstveno se odnosi na isplate jubilarnih nagrada, povećan broj odlazaka zaposlenika u mirovinu i isplate pripadajućih otpremnina te isplaćene novčane pomoći zaposlenicima.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na plaće (šifre 3131 do 3133)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744.235,50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323.909,21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43,5</w:t>
            </w:r>
          </w:p>
        </w:tc>
      </w:tr>
    </w:tbl>
    <w:p>
      <w:pPr>
        <w:spacing w:before="0" w:after="0"/>
      </w:pPr>
    </w:p>
    <w:p>
      <w:r>
        <w:t xml:space="preserve">U 2025. godini, na temelju preporuka stručnih savjetnika i radi veće transparentnosti, doprinosi su knjigovodstveno razdvojeni od bruto plaće te evidentirani na zasebnom kontu za doprinose (konto 3131). U 2026. godini, nakon ponovnog savjetovanja, navedeni rashod ponovno je uključen u bruto plaće (3111). Navedena promjena uzrokuje odstupanja u usporedbi između razdoblja na oba konta rashoda.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mirovinsko osiguranje za staž s povećanim trajanjem</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425.683,14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2025. godini, na temelju preporuka stručnih savjetnika i radi veće transparentnosti, doprinosi su knjigovodstveno razdvojeni od bruto plaće te evidentirani na zasebnom kontu za doprinose (konto 3131). U 2026. godini, nakon ponovnog savjetovanja, navedeni rashod ponovno je uključen u bruto plaće (3111). Navedena promjena uzrokuje odstupanja u usporedbi između razdoblja na oba konta rashoda.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9.017,02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4.677,55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51,9</w:t>
            </w:r>
          </w:p>
        </w:tc>
      </w:tr>
    </w:tbl>
    <w:p>
      <w:pPr>
        <w:spacing w:before="0" w:after="0"/>
      </w:pPr>
    </w:p>
    <w:p>
      <w:r>
        <w:t xml:space="preserve">Rashodi za službena putovanja smanjeni su u odnosu na isto razdoblje prethodne godine kao rezultat racionalnijeg planiranja i organizacije službenih putovanja.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22.536,55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4.701,65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w:t>
            </w:r>
          </w:p>
        </w:tc>
      </w:tr>
    </w:tbl>
    <w:p>
      <w:pPr>
        <w:spacing w:before="0" w:after="0"/>
      </w:pPr>
    </w:p>
    <w:p>
      <w:r>
        <w:t xml:space="preserve">U razdoblju od siječnja do lipnja 2025. godine obnovljen je značajan dio sitnog inventara kuhinje i restorana, dok u 2026. godini nije bilo potrebe za ponovnom nabavom. Slijedom navedenog, evidentirano je odstupanje od 79,1 % nižih troškova u odnosu na isto razdoblje prethodne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137.239,74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288.209,73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210,0</w:t>
            </w:r>
          </w:p>
        </w:tc>
      </w:tr>
    </w:tbl>
    <w:p>
      <w:pPr>
        <w:spacing w:before="0" w:after="0"/>
      </w:pPr>
    </w:p>
    <w:p>
      <w:r>
        <w:t xml:space="preserve">Povećanje rashoda za tekuće i investicijsko održavanje odnosi se na troškove nastale zbog rekonstrukcije dijela vodovodne mreže te zamjene dotrajalih rasvjetnih tijela. Također je provedeno obvezno godišnje ispitivanje svih medicinskih uređaja na Odjelu fizikalne terapije, koje se u prethodnom razdoblju provodilo periodično tijekom godine. U svibnju je izvršen i redoviti remont naftalanskog postrojenja radi osiguravanja njegovog nesmetanog rada i kontinuiteta pružanja naftalanoterapije.</w:t>
      </w:r>
    </w:p>
    <w:p>
      <w:r>
        <w:t xml:space="preserve">U promatranom razdoblju izvršena je i izgradnja terase i staze na vanjskom bazenu Naftalana 2, kao investicija proizašla iz potreba uočenih tijekom prethodnih godina poslovanja. Provedbom navedene investicije povećan je standard usluge i unaprijeđeni su uvjeti boravka korisnika.</w:t>
      </w:r>
    </w:p>
    <w:p>
      <w:r>
        <w:t xml:space="preserve">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8.929,80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59.136,53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662,2</w:t>
            </w:r>
          </w:p>
        </w:tc>
      </w:tr>
    </w:tbl>
    <w:p>
      <w:pPr>
        <w:spacing w:before="0" w:after="0"/>
      </w:pPr>
    </w:p>
    <w:p>
      <w:r>
        <w:t xml:space="preserve">Uvećani rashodi odnose se na dodatne troškove ugovorene Ugovorom o dodjeli bespovratnih sredstava za projekt WELLTUR NAFTALAN, koji se financira iz sredstava Nacionalnog plana oporavka i otpornosti (NPOO) te sredstava osnivača Zagrebačke županije.</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50.349,84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86.961,86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172,7</w:t>
            </w:r>
          </w:p>
        </w:tc>
      </w:tr>
    </w:tbl>
    <w:p>
      <w:pPr>
        <w:spacing w:before="0" w:after="0"/>
      </w:pPr>
    </w:p>
    <w:p>
      <w:r>
        <w:t xml:space="preserve">Povećanje rashoda za komunalne usluge odnosi se na troškove zbrinjavanja otpada nastalog tijekom remonta naftalanskog postrojenja, povećanje cijena usluge odvoza komunalnog otpada te povećane troškove vode i odvodnje uslijed pražnjenja i redovitog održavanja bazena.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16.672,03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5.824,61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34,9</w:t>
            </w:r>
          </w:p>
        </w:tc>
      </w:tr>
    </w:tbl>
    <w:p>
      <w:pPr>
        <w:spacing w:before="0" w:after="0"/>
      </w:pPr>
    </w:p>
    <w:p>
      <w:r>
        <w:t xml:space="preserve">Odstupanje od 65,1 % posljedica je prestanka korištenja usluge najma radnog rublja za zaposlenike. Naime, tijekom 2025. godine Ustanova je raskinula ugovor o najmu radnog rublja, zbog čega u promatranom razdoblju 2026. godine više nisu ostvarivani rashodi po toj osnovi. Slijedom navedenog, evidentirano je značajno smanjenje rashoda na predmetnom kontu.</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10.739,96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17.803,00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165,8</w:t>
            </w:r>
          </w:p>
        </w:tc>
      </w:tr>
    </w:tbl>
    <w:p>
      <w:pPr>
        <w:spacing w:before="0" w:after="0"/>
      </w:pPr>
    </w:p>
    <w:p>
      <w:r>
        <w:t xml:space="preserve">Rashodi za zdravstvene i veterinarske usluge bilježe povećanje u iznosu od 7.063,04 EUR u odnosu na isto razdoblje prethodne godine. Navedeno odstupanje odnosi se na troškove sistematskih pregleda zaposlenika, koji se provode sukladno članku 84. Temeljnog kolektivnog ugovora za zaposlenike u javnim službama (NN 29/2024).</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66.239,64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113.313,60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171,1</w:t>
            </w:r>
          </w:p>
        </w:tc>
      </w:tr>
    </w:tbl>
    <w:p>
      <w:pPr>
        <w:spacing w:before="0" w:after="0"/>
      </w:pPr>
    </w:p>
    <w:p>
      <w:r>
        <w:t xml:space="preserve">Uvećani rashodi odnose se na troškove stručnih nadzora ugovorene Ugovorom o dodjeli bespovratnih sredstava za projekt WELLTUR NAFTALAN, koji se financira iz sredstava Nacionalnog plana oporavka i otpornosti (NPOO) te sredstava osnivača Zagrebačke županije.</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655,63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1.384,71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211,2</w:t>
            </w:r>
          </w:p>
        </w:tc>
      </w:tr>
    </w:tbl>
    <w:p>
      <w:pPr>
        <w:spacing w:before="0" w:after="0"/>
      </w:pPr>
    </w:p>
    <w:p>
      <w:r>
        <w:t xml:space="preserve">Rashodi za naknade troškova osobama izvan radnog odnosa evidentiraju povećanje u odnosu na isto razdoblje prethodne godine zbog većeg opsega isplata putnih troškova pacijentima koji sudjeluju u kliničkim ispitivanjima provedenima u Ustanovi.</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6.149,19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14.557,57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236,7</w:t>
            </w:r>
          </w:p>
        </w:tc>
      </w:tr>
    </w:tbl>
    <w:p>
      <w:pPr>
        <w:spacing w:before="0" w:after="0"/>
      </w:pPr>
    </w:p>
    <w:p>
      <w:r>
        <w:t xml:space="preserve">Rashodi za naknade za rad predstavničkih i izvršnih tijela, povjerenstava i sličnih tijela bilježe povećanje u odnosu na isto razdoblje prethodne godine zbog primjene Odluke ministrice zdravstva o utvrđivanju visine naknade za rad predsjednika i članova upravnog vijeća zdravstvene ustanove, koja je stupila na snagu 1. veljače 2026. godine.</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979,45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w:t>
            </w:r>
          </w:p>
        </w:tc>
      </w:tr>
    </w:tbl>
    <w:p>
      <w:pPr>
        <w:spacing w:before="0" w:after="0"/>
      </w:pPr>
    </w:p>
    <w:p>
      <w:r>
        <w:t xml:space="preserve">Rashodi za pristojbe i naknade bilježe smanjenje u iznosu od 886,12 EUR u odnosu na isto razdoblje prethodne godine. U 2025. godini na navedenom su kontu evidentirani rashodi za produženje registracije žiga te povećani troškovi javnobilježničkih usluga, poput ovjere potpisa, solemnizacije zadužnica i drugih usluga, sukladno potrebama poslovanja. Budući da u promatranom razdoblju 2026. godine navedeni rashodi nisu ostvareni u istom opsegu, evidentirano je smanjenje na navedenom kontu.</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279,23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965,23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345,7</w:t>
            </w:r>
          </w:p>
        </w:tc>
      </w:tr>
    </w:tbl>
    <w:p>
      <w:pPr>
        <w:spacing w:before="0" w:after="0"/>
      </w:pPr>
    </w:p>
    <w:p>
      <w:r>
        <w:t xml:space="preserve">Rashodi za zatezne kamate uvećani u odnosu na isto razdoblje prethodne godine zbog podmirenja obveze prema Hrvatskom zavodu za zdravstveno osiguranje, sukladno zahtjevu za naknadu štete nastale u vezi s ozljedom na radu zaposlenice. Navedena obveza obuhvaćala je troškove liječenja te pripadajuće zatezne kamate.</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šteta zaposlenicima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7.652,22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510,1</w:t>
            </w:r>
          </w:p>
        </w:tc>
      </w:tr>
    </w:tbl>
    <w:p>
      <w:pPr>
        <w:spacing w:before="0" w:after="0"/>
      </w:pPr>
    </w:p>
    <w:p>
      <w:r>
        <w:t xml:space="preserve">Rashodi za naknade šteta zaposlenicima bilježe povećanje u odnosu na isto razdoblje prethodne godine zbog podmirenja obveze nastale temeljem zahtjeva za naknadu štete u vezi s ozljedom na radu zaposlenice, pri čemu su podmireni troškovi liječenja sukladno zahtjevu Hrvatskog zavoda za zdravstveno osiguranje.</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Oprema za održavanje i zaštitu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1.095,94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16.030,46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1462,7</w:t>
            </w:r>
          </w:p>
        </w:tc>
      </w:tr>
    </w:tbl>
    <w:p>
      <w:pPr>
        <w:spacing w:before="0" w:after="0"/>
      </w:pPr>
    </w:p>
    <w:p>
      <w:r>
        <w:t xml:space="preserve">Na izdacima za opremu za održavanje i zaštitu evidentira se povećanje od 14.934,52 EUR. Navedeno se odnosi na nabavu klima u uređaja u dvorani Naftalana 2 i navedeni troškovi refundirati će se iz decentraliziranih sredstva za 2026. godinu. </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Medicinska i laboratorijska oprema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3.732,83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29.879,52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800,5</w:t>
            </w:r>
          </w:p>
        </w:tc>
      </w:tr>
    </w:tbl>
    <w:p>
      <w:pPr>
        <w:spacing w:before="0" w:after="0"/>
      </w:pPr>
    </w:p>
    <w:p>
      <w:r>
        <w:t xml:space="preserve">Rashodi za nabavu medicinske i laboratorijske opreme ostvareni su u iznosu od 29.879,52 EUR te u odnosu na isto razdoblje prethodne godine bilježe povećanje od 700,5 %. Navedeno povećanje odnosi se na nabavu opreme planirane Planom decentraliziranih sredstava za 2026. godinu.</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2.268,67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10.208,24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450,0</w:t>
            </w:r>
          </w:p>
        </w:tc>
      </w:tr>
    </w:tbl>
    <w:p>
      <w:pPr>
        <w:spacing w:before="0" w:after="0"/>
      </w:pPr>
    </w:p>
    <w:p>
      <w:r>
        <w:t xml:space="preserve">Rashodi za uređaje, strojeve i opremu za ostale namjene odnose se na nabavu opreme potrebne za redovito poslovanje ustanove. U promatranom razdoblju nabavljene su ležaljke i suncobrani za vanjski bazen, hladnjaci i ledomat za potrebe caffe bara te pumpa za unutarnje bazene. Navedena oprema nabavljena je radi osiguravanja nesmetanog odvijanja poslovnih aktivnosti i održavanja odgovarajuće razine kvalitete usluga.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dodatna ulaganja na nefinancijskoj imovini (šifre 451 do 454)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221.444,77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883.662,58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399,0</w:t>
            </w:r>
          </w:p>
        </w:tc>
      </w:tr>
    </w:tbl>
    <w:p>
      <w:pPr>
        <w:spacing w:before="0" w:after="0"/>
      </w:pPr>
    </w:p>
    <w:p>
      <w:r>
        <w:t xml:space="preserve">Odstupanje se odnosi na provedbu projekta WELLTUR NAFTALAN, koji se financira iz sredstava Nacionalnog plana oporavka i otpornosti (NPOO) te sredstava osnivača Zagrebačke županije. Konkretna provedba ugovorenih aktivnosti započela je tek u ožujku 2025. godine, zbog čega u istom razdoblju prethodne godine nisu bili evidentirani rashodi.</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Otpremnine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3.079,95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13.810,43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448,4</w:t>
            </w:r>
          </w:p>
        </w:tc>
      </w:tr>
    </w:tbl>
    <w:p>
      <w:pPr>
        <w:spacing w:before="0" w:after="0"/>
      </w:pPr>
    </w:p>
    <w:p>
      <w:r>
        <w:t xml:space="preserve">Rashodi za otpremnine bilježe povećanje u odnosu na isto razdoblje prethodne godine zbog većeg broja zaposlenika kojima je u promatranom razdoblju isplaćena otpremnina u odnosu na 2025. godinu.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143.484,56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 dan završetka izvještajnog razdoblja ukupne dospjele obveze iznose 143.484,56 EUR.</w:t>
      </w:r>
    </w:p>
    <w:p>
      <w:r>
        <w:t xml:space="preserve">Dospjele obveze za rashode poslovanja iznose 66.810,94 EUR. Najznačajniji udio odnosi se na obveze prema Gradu Ivanić-Gradu za komunalnu naknadu. Rješenje o komunalnoj naknadi zaprimljeno je u svibnju 2026. godine za razdoblje od siječnja do lipnja 2026., s dospijećima plaćanja 20. svibnja i 20. lipnja. Zbog dospijeća navedenih obveza u kratkom vremenskom razdoblju iste nije bilo moguće u cijelosti podmiriti do dana izvještavanja. Ukupni iznos dospjelih obveza po toj osnovi iznosi 35.367,89 EUR.</w:t>
      </w:r>
    </w:p>
    <w:p>
      <w:r>
        <w:t xml:space="preserve">Od ukupnih dospjelih obveza, iznos od 76.673,62 EUR odnosi se na obveze za nabavu nefinancijske imovine. Od toga se 71.573,31 EUR, s dospijećem duljim od 360 dana, odnosi na dva računa dobavljača za okončane situacije izvođenja radova na projektu Naftalan 2 s unutarnjim i vanjskim bazenima. Navedene obveze nisu podmirene jer izvođač radova, sukladno zapisniku o primopredaji, nije otklonio utvrđene nedostatke.</w:t>
      </w:r>
    </w:p>
    <w:p>
      <w:r>
        <w:t xml:space="preserve">Preostali dio dospjelih obveza odnosi se na obveze prema dobavljačima koje se podmiruju sukladno raspoloživim likvidnim sredstvima ustanove.</w:t>
      </w:r>
    </w:p>
    <w:p/>
    <w:p>
      <w:pPr>
        <w:jc w:val="center"/>
        <w:pStyle w:val="Normal"/>
        <w:spacing w:line="240" w:lineRule="auto"/>
        <w:keepNext/>
      </w:pPr>
      <w:r>
        <w:rPr>
          <w:sz w:val="28"/>
          <w:rFonts w:ascii="Times New Roman" w:hAnsi="Times New Roman"/>
        </w:rPr>
        <w:t xml:space="preserve">Bilješka 29.</w:t>
      </w:r>
    </w:p>
    <w:p>
      <w:pPr>
        <w:jc w:val="both"/>
        <w:pStyle w:val="Normal"/>
        <w:spacing w:line="240" w:lineRule="auto"/>
      </w:pPr>
      <w:r>
        <w:rPr>
          <w:b/>
          <w:sz w:val="24"/>
          <w:rFonts w:ascii="Times New Roman" w:hAnsi="Times New Roman"/>
        </w:rPr>
        <w:t xml:space="preserve">EU izvještaj</w:t>
      </w:r>
    </w:p>
    <w:p>
      <w:r>
        <w:t xml:space="preserve">Sukladno Okružnici o sastavljanju, konsolidaciji i predaji financijskih izvještaja, KLASA: 400-02/26-01/21,URBROJ: 513-17-01-26-2, u EU Izvještaju ne popunjavaju se podaci koji se odnose na prethodno razdoblje za ostvarene prihode i primitke te rashode i izdatke. Slijedom navedenog, ne postoje odstupanja u odnosu na prethodno razdoblje koja bi se, sukladno Okružnici, trebala obrazložiti.</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4c0a563179254f7c" /></Relationships>
</file>